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rPr>
          <w:rFonts w:ascii="黑体" w:eastAsia="黑体"/>
        </w:rPr>
      </w:pPr>
      <w:r>
        <w:rPr>
          <w:rFonts w:hint="eastAsia" w:ascii="黑体" w:hAnsi="宋体" w:eastAsia="黑体" w:cs="黑体"/>
          <w:sz w:val="32"/>
          <w:szCs w:val="32"/>
        </w:rPr>
        <w:t>附</w:t>
      </w:r>
      <w:r>
        <w:rPr>
          <w:rFonts w:hint="eastAsia" w:ascii="黑体" w:hAnsi="华文中宋" w:eastAsia="黑体" w:cs="黑体"/>
          <w:sz w:val="32"/>
          <w:szCs w:val="32"/>
        </w:rPr>
        <w:t>件</w:t>
      </w:r>
      <w:r>
        <w:rPr>
          <w:rFonts w:ascii="黑体" w:hAnsi="宋体" w:eastAsia="黑体" w:cs="黑体"/>
          <w:sz w:val="32"/>
          <w:szCs w:val="32"/>
        </w:rPr>
        <w:t>1</w:t>
      </w:r>
    </w:p>
    <w:p>
      <w:pPr>
        <w:spacing w:line="36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原始地质资料汇交细目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黑体" w:hAnsi="宋体" w:eastAsia="黑体"/>
          <w:b/>
          <w:bCs/>
          <w:kern w:val="0"/>
          <w:sz w:val="24"/>
          <w:szCs w:val="24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一、路线地质填图与调查</w:t>
      </w:r>
    </w:p>
    <w:p>
      <w:pPr>
        <w:adjustRightInd w:val="0"/>
        <w:snapToGrid w:val="0"/>
        <w:spacing w:line="360" w:lineRule="auto"/>
        <w:ind w:firstLine="200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ab/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实际材料图、路线地质小结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、各种调查表、照片和录像。</w:t>
      </w: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黑体" w:hAnsi="宋体" w:eastAsia="黑体"/>
          <w:b/>
          <w:bCs/>
          <w:kern w:val="0"/>
          <w:sz w:val="24"/>
          <w:szCs w:val="24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二、地质剖面测制</w:t>
      </w:r>
    </w:p>
    <w:p>
      <w:pPr>
        <w:adjustRightInd w:val="0"/>
        <w:snapToGrid w:val="0"/>
        <w:spacing w:line="360" w:lineRule="auto"/>
        <w:ind w:firstLine="200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ascii="仿宋_GB2312" w:hAnsi="宋体" w:eastAsia="仿宋_GB2312"/>
          <w:b/>
          <w:bCs/>
          <w:sz w:val="24"/>
          <w:szCs w:val="24"/>
        </w:rPr>
        <w:tab/>
      </w:r>
      <w:r>
        <w:rPr>
          <w:rFonts w:ascii="仿宋_GB2312" w:hAnsi="宋体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实测地质剖面记录表、实测剖面图、综合地质柱状图、剖面地质小结、照片和录像。</w:t>
      </w: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黑体" w:hAnsi="宋体" w:eastAsia="黑体"/>
          <w:b/>
          <w:bCs/>
          <w:kern w:val="0"/>
          <w:sz w:val="24"/>
          <w:szCs w:val="24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三、遥感解译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ascii="仿宋_GB2312" w:hAnsi="宋体" w:eastAsia="仿宋_GB2312"/>
          <w:b/>
          <w:bCs/>
          <w:sz w:val="24"/>
          <w:szCs w:val="24"/>
        </w:rPr>
        <w:tab/>
      </w:r>
      <w:r>
        <w:rPr>
          <w:rFonts w:ascii="仿宋_GB2312" w:hAnsi="宋体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遥感原始数据、遥感影像图、遥感解译图、遥感异常图、遥感地质解译文字材料、典型影像图册、野外验证材料和相关照片录像资料。</w:t>
      </w: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黑体" w:hAnsi="宋体" w:eastAsia="黑体"/>
          <w:b/>
          <w:bCs/>
          <w:kern w:val="0"/>
          <w:sz w:val="24"/>
          <w:szCs w:val="24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四、测量（地形测绘）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ascii="仿宋_GB2312" w:hAnsi="宋体" w:eastAsia="仿宋_GB2312"/>
          <w:b/>
          <w:bCs/>
          <w:sz w:val="24"/>
          <w:szCs w:val="24"/>
        </w:rPr>
        <w:tab/>
      </w:r>
      <w:r>
        <w:rPr>
          <w:rFonts w:ascii="仿宋_GB2312" w:hAnsi="宋体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控制网分布图、控制点成果表、地质勘探工程测量成果表、矿区地形图、控制点（网）观测记录、测量观测数据与计算表。</w:t>
      </w: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黑体" w:hAnsi="宋体" w:eastAsia="黑体"/>
          <w:b/>
          <w:bCs/>
          <w:kern w:val="0"/>
          <w:sz w:val="24"/>
          <w:szCs w:val="24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五、钻探工程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b/>
          <w:bCs/>
          <w:sz w:val="24"/>
          <w:szCs w:val="24"/>
        </w:rPr>
        <w:tab/>
      </w:r>
      <w:r>
        <w:rPr>
          <w:rFonts w:ascii="仿宋_GB2312" w:hAnsi="宋体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钻孔柱状图、孔深及弯曲度测量记录、钻孔地质记录表、钻孔工作小结、岩矿芯音像记录、钻孔封孔设计和封孔记录表。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ab/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其中水文地质钻探还应提交：简易水文观测记录、成井记录、抽水试验原始记录、固井与封孔记录。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ab/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其中油气地质钻探还应提交：参数井、区域探井、发现井、评价井的录井、测井、分析化验原始数据汇总表。</w:t>
      </w: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黑体" w:hAnsi="宋体" w:eastAsia="黑体"/>
          <w:b/>
          <w:bCs/>
          <w:kern w:val="0"/>
          <w:sz w:val="24"/>
          <w:szCs w:val="24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六、山地工程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ascii="仿宋_GB2312" w:hAnsi="宋体" w:eastAsia="仿宋_GB2312"/>
          <w:b/>
          <w:bCs/>
          <w:sz w:val="24"/>
          <w:szCs w:val="24"/>
        </w:rPr>
        <w:tab/>
      </w:r>
      <w:r>
        <w:rPr>
          <w:rFonts w:ascii="仿宋_GB2312" w:hAnsi="宋体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槽、井、硐（坑道）探地质编录记录（表、簿）、工程编录中的影像资料、工程素描图、采样平面图。</w:t>
      </w: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黑体" w:hAnsi="宋体" w:eastAsia="黑体"/>
          <w:b/>
          <w:bCs/>
          <w:kern w:val="0"/>
          <w:sz w:val="24"/>
          <w:szCs w:val="24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七、监测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b/>
          <w:bCs/>
          <w:sz w:val="24"/>
          <w:szCs w:val="24"/>
        </w:rPr>
        <w:tab/>
      </w:r>
      <w:r>
        <w:rPr>
          <w:rFonts w:ascii="仿宋_GB2312" w:hAnsi="宋体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观测点分布图、各类观测点的记录及动态曲线。</w:t>
      </w: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黑体" w:hAnsi="宋体" w:eastAsia="黑体"/>
          <w:b/>
          <w:bCs/>
          <w:kern w:val="0"/>
          <w:sz w:val="24"/>
          <w:szCs w:val="24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八、物探测量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ab/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物探测量包含重力、磁法、电法、地震、测井、放射性六种具体工作手段，其汇交细目为总体和每种具体手段的汇交细目之和。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ab/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物探手段总体汇交细目：标本采集与测定、统计记录、异常踏勘及异常验证原始记录、各工作的质量检查和精度评价记录、原始</w:t>
      </w:r>
      <w:r>
        <w:rPr>
          <w:rFonts w:hint="eastAsia" w:ascii="仿宋_GB2312" w:eastAsia="仿宋_GB2312" w:cs="仿宋_GB2312"/>
          <w:sz w:val="24"/>
          <w:szCs w:val="24"/>
        </w:rPr>
        <w:t>资料验收文据、野外工作总结。</w:t>
      </w:r>
      <w:r>
        <w:rPr>
          <w:rFonts w:hint="eastAsia" w:ascii="仿宋_GB2312" w:hAnsi="宋体" w:eastAsia="仿宋_GB2312" w:cs="仿宋_GB2312"/>
          <w:sz w:val="24"/>
          <w:szCs w:val="24"/>
        </w:rPr>
        <w:t>野外工作总结应包含：所有仪器类型及仪器调节、性能试验结果、数据整理项及所用公式、畸变数据（点）处理情况、数据质量检查方式与统计结果、统计时甩点情况、数据单位、数据改算参数等。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ab/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物探具体工作手段汇交细目如下：</w:t>
      </w:r>
    </w:p>
    <w:p>
      <w:pPr>
        <w:pStyle w:val="2"/>
        <w:adjustRightInd w:val="0"/>
        <w:snapToGrid w:val="0"/>
        <w:spacing w:beforeLines="50" w:afterLines="50" w:line="360" w:lineRule="auto"/>
        <w:ind w:firstLine="643" w:firstLineChars="200"/>
        <w:rPr>
          <w:rFonts w:ascii="楷体_GB2312" w:hAnsi="楷体" w:eastAsia="楷体_GB2312" w:cs="Times New Roman"/>
          <w:sz w:val="24"/>
          <w:szCs w:val="24"/>
        </w:rPr>
      </w:pPr>
      <w:r>
        <w:rPr>
          <w:rFonts w:hint="eastAsia" w:ascii="楷体_GB2312" w:hAnsi="楷体" w:eastAsia="楷体_GB2312" w:cs="楷体_GB2312"/>
          <w:sz w:val="24"/>
          <w:szCs w:val="24"/>
        </w:rPr>
        <w:t>（一）重力测量。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测量控制网平差报告、重力基点网平差报告、重力基点档案、布格重力异常成果（含测点平面坐标、高程、重力值、近中远区地改值及布格异常值）。</w:t>
      </w:r>
    </w:p>
    <w:p>
      <w:pPr>
        <w:pStyle w:val="2"/>
        <w:adjustRightInd w:val="0"/>
        <w:snapToGrid w:val="0"/>
        <w:spacing w:beforeLines="50" w:afterLines="50" w:line="360" w:lineRule="auto"/>
        <w:ind w:firstLine="643" w:firstLineChars="200"/>
        <w:rPr>
          <w:rFonts w:ascii="楷体_GB2312" w:hAnsi="楷体" w:eastAsia="楷体_GB2312" w:cs="Times New Roman"/>
          <w:sz w:val="24"/>
          <w:szCs w:val="24"/>
        </w:rPr>
      </w:pPr>
      <w:r>
        <w:rPr>
          <w:rFonts w:hint="eastAsia" w:ascii="楷体_GB2312" w:hAnsi="楷体" w:eastAsia="楷体_GB2312" w:cs="楷体_GB2312"/>
          <w:sz w:val="24"/>
          <w:szCs w:val="24"/>
        </w:rPr>
        <w:t>（二）地面磁法测量。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基点选择及基点</w:t>
      </w:r>
      <w:r>
        <w:rPr>
          <w:rFonts w:ascii="仿宋_GB2312" w:eastAsia="仿宋_GB2312" w:cs="仿宋_GB2312"/>
          <w:sz w:val="24"/>
          <w:szCs w:val="24"/>
        </w:rPr>
        <w:t>T</w:t>
      </w:r>
      <w:r>
        <w:rPr>
          <w:rFonts w:ascii="仿宋_GB2312" w:eastAsia="仿宋_GB2312" w:cs="仿宋_GB2312"/>
          <w:sz w:val="24"/>
          <w:szCs w:val="24"/>
          <w:vertAlign w:val="subscript"/>
        </w:rPr>
        <w:t>0</w:t>
      </w:r>
      <w:r>
        <w:rPr>
          <w:rFonts w:hint="eastAsia" w:ascii="仿宋_GB2312" w:eastAsia="仿宋_GB2312" w:cs="仿宋_GB2312"/>
          <w:sz w:val="24"/>
          <w:szCs w:val="24"/>
        </w:rPr>
        <w:t>值测定记录、磁异常成果（含测点平面坐标、高程、总场值及磁异常值等）。</w:t>
      </w:r>
    </w:p>
    <w:p>
      <w:pPr>
        <w:pStyle w:val="2"/>
        <w:adjustRightInd w:val="0"/>
        <w:snapToGrid w:val="0"/>
        <w:spacing w:beforeLines="50" w:afterLines="50" w:line="360" w:lineRule="auto"/>
        <w:ind w:firstLine="643" w:firstLineChars="200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楷体_GB2312" w:hAnsi="楷体" w:eastAsia="楷体_GB2312" w:cs="楷体_GB2312"/>
          <w:sz w:val="24"/>
          <w:szCs w:val="24"/>
        </w:rPr>
        <w:t>（三）航空磁法测量。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航磁测量成果数据文件（含点测量成果、飞行高度、总场值、航磁异常值等）、说明航磁导航定位、测高、磁补偿、飞行高度等精度或者灵敏度的记录、数据处理报告。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其他的航空物探工作参照航空磁法测量的汇交细目。</w:t>
      </w:r>
    </w:p>
    <w:p>
      <w:pPr>
        <w:pStyle w:val="2"/>
        <w:adjustRightInd w:val="0"/>
        <w:snapToGrid w:val="0"/>
        <w:spacing w:beforeLines="50" w:afterLines="50" w:line="360" w:lineRule="auto"/>
        <w:ind w:firstLine="643" w:firstLineChars="200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楷体_GB2312" w:hAnsi="楷体" w:eastAsia="楷体_GB2312" w:cs="楷体_GB2312"/>
          <w:sz w:val="24"/>
          <w:szCs w:val="24"/>
        </w:rPr>
        <w:t>（四）电法测量。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1.</w:t>
      </w:r>
      <w:r>
        <w:rPr>
          <w:rFonts w:hint="eastAsia" w:ascii="仿宋_GB2312" w:eastAsia="仿宋_GB2312" w:cs="仿宋_GB2312"/>
          <w:sz w:val="24"/>
          <w:szCs w:val="24"/>
        </w:rPr>
        <w:t>测深类电法（大地电磁测深、地面瞬变电磁法、可控源声频大地电磁法、电阻率测深法技术规程、电偶源频率电磁测深法）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测点测量成果表、原始观测数据及对应原始曲线图集、资料（数据）整理（处理）过程中形成的记录与图表。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2.</w:t>
      </w:r>
      <w:r>
        <w:rPr>
          <w:rFonts w:hint="eastAsia" w:ascii="仿宋_GB2312" w:eastAsia="仿宋_GB2312" w:cs="仿宋_GB2312"/>
          <w:sz w:val="24"/>
          <w:szCs w:val="24"/>
        </w:rPr>
        <w:t>直流电法（时间域激发极化法、直流充电法）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测点测量成果表、原始观测数据、整理后观测结果（含视电阻率计算结果）。</w:t>
      </w:r>
    </w:p>
    <w:p>
      <w:pPr>
        <w:pStyle w:val="2"/>
        <w:adjustRightInd w:val="0"/>
        <w:snapToGrid w:val="0"/>
        <w:spacing w:beforeLines="50" w:afterLines="50" w:line="360" w:lineRule="auto"/>
        <w:ind w:firstLine="643" w:firstLineChars="200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楷体_GB2312" w:hAnsi="楷体" w:eastAsia="楷体_GB2312" w:cs="楷体_GB2312"/>
          <w:sz w:val="24"/>
          <w:szCs w:val="24"/>
        </w:rPr>
        <w:t>（五）地震测量。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物理点测量成果表、观测系统图、原始观测数据及相关图件、常规处理项目及情况表与特殊处理项目内容表。</w:t>
      </w:r>
    </w:p>
    <w:p>
      <w:pPr>
        <w:pStyle w:val="2"/>
        <w:adjustRightInd w:val="0"/>
        <w:snapToGrid w:val="0"/>
        <w:spacing w:beforeLines="50" w:afterLines="50" w:line="360" w:lineRule="auto"/>
        <w:ind w:firstLine="643" w:firstLineChars="200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楷体_GB2312" w:hAnsi="楷体" w:eastAsia="楷体_GB2312" w:cs="楷体_GB2312"/>
          <w:sz w:val="24"/>
          <w:szCs w:val="24"/>
        </w:rPr>
        <w:t>（六）地球物理测井。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测井通知书、单孔原始测井数据及原始曲线图。</w:t>
      </w:r>
    </w:p>
    <w:p>
      <w:pPr>
        <w:pStyle w:val="2"/>
        <w:adjustRightInd w:val="0"/>
        <w:snapToGrid w:val="0"/>
        <w:spacing w:beforeLines="50" w:afterLines="50" w:line="360" w:lineRule="auto"/>
        <w:ind w:firstLine="643" w:firstLineChars="200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楷体_GB2312" w:hAnsi="楷体" w:eastAsia="楷体_GB2312" w:cs="楷体_GB2312"/>
          <w:sz w:val="24"/>
          <w:szCs w:val="24"/>
        </w:rPr>
        <w:t>（七）放射性测量。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放射性本底测量记录、观测数据及统计整理结果（含图表），异常登记和验证相关记录。</w:t>
      </w: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黑体" w:hAnsi="宋体" w:eastAsia="黑体"/>
          <w:b/>
          <w:bCs/>
          <w:kern w:val="0"/>
          <w:sz w:val="24"/>
          <w:szCs w:val="24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九、化探测量（岩石测量、土壤测量、水系沉积物测量、水化学测量和多目标测量）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ab/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</w:rPr>
        <w:t>实际材料图、数据汇总表（含点号、线号、图幅号、送样号、检验编号、平面坐标及各元素分析值），样品分析报告及质量评估报告。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ab/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</w:rPr>
        <w:t>其他气体测量、地电化学、地气化学测量、活动态测量、浅钻化探、井中取样等参考化探测量汇交范围。</w:t>
      </w: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黑体" w:hAnsi="宋体" w:eastAsia="黑体"/>
          <w:b/>
          <w:bCs/>
          <w:kern w:val="0"/>
          <w:sz w:val="24"/>
          <w:szCs w:val="24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十、实验测试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ab/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各类样品（试验场）分析、测试、鉴定结果报告（含数据、照片、图版、计算图表）。</w:t>
      </w: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黑体" w:hAnsi="宋体" w:eastAsia="黑体"/>
          <w:b/>
          <w:bCs/>
          <w:kern w:val="0"/>
          <w:sz w:val="24"/>
          <w:szCs w:val="24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十一、地质综合及数据库建设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b/>
          <w:bCs/>
          <w:sz w:val="24"/>
          <w:szCs w:val="24"/>
        </w:rPr>
        <w:tab/>
      </w:r>
      <w:r>
        <w:rPr>
          <w:rFonts w:ascii="仿宋_GB2312" w:hAnsi="宋体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各类地质要素属性采集表或采集记录、地理底图编绘方案、说明书文字底稿。</w:t>
      </w:r>
    </w:p>
    <w:p>
      <w:pPr>
        <w:adjustRightInd w:val="0"/>
        <w:snapToGrid w:val="0"/>
        <w:spacing w:beforeLines="50" w:afterLines="50" w:line="360" w:lineRule="auto"/>
        <w:ind w:firstLine="643" w:firstLineChars="2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kern w:val="0"/>
          <w:sz w:val="24"/>
          <w:szCs w:val="24"/>
          <w:lang w:val="zh-CN"/>
        </w:rPr>
        <w:t>十二、其它未包含在上述列表中的工作手段按如下细目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汇交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ab/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野外观测仪器记录数据、野外工作人员记录的数据和图片、野外工作使用的基准参考、相关的数据记录表、数据处理报告，野外验收文据、野外工作总结等。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说明：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1.</w:t>
      </w:r>
      <w:r>
        <w:rPr>
          <w:rFonts w:hint="eastAsia" w:ascii="仿宋_GB2312" w:hAnsi="宋体" w:eastAsia="仿宋_GB2312" w:cs="仿宋_GB2312"/>
          <w:sz w:val="24"/>
          <w:szCs w:val="24"/>
        </w:rPr>
        <w:t>汇交细目按照工作手段确定，一个地质工作中涉及多种工作手段，需按照每种工作手段的细目汇交。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2.</w:t>
      </w:r>
      <w:r>
        <w:rPr>
          <w:rFonts w:hint="eastAsia" w:ascii="仿宋_GB2312" w:hAnsi="宋体" w:eastAsia="仿宋_GB2312" w:cs="仿宋_GB2312"/>
          <w:sz w:val="24"/>
          <w:szCs w:val="24"/>
        </w:rPr>
        <w:t>细目中内容如果已经在成果资料里以文、图、表、数据库的形式体现，可不再汇交。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3.</w:t>
      </w:r>
      <w:r>
        <w:rPr>
          <w:rFonts w:hint="eastAsia" w:ascii="仿宋_GB2312" w:hAnsi="宋体" w:eastAsia="仿宋_GB2312" w:cs="仿宋_GB2312"/>
          <w:sz w:val="24"/>
          <w:szCs w:val="24"/>
        </w:rPr>
        <w:t>开展样品采集的地质工作，需汇交样品采集登记表，可按照项目整体汇总汇交。</w:t>
      </w:r>
    </w:p>
    <w:p>
      <w:pPr>
        <w:adjustRightInd w:val="0"/>
        <w:snapToGrid w:val="0"/>
        <w:spacing w:line="360" w:lineRule="auto"/>
        <w:ind w:firstLine="640" w:firstLineChars="200"/>
        <w:rPr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4.</w:t>
      </w:r>
      <w:r>
        <w:rPr>
          <w:rFonts w:hint="eastAsia" w:ascii="仿宋_GB2312" w:hAnsi="宋体" w:eastAsia="仿宋_GB2312" w:cs="仿宋_GB2312"/>
          <w:sz w:val="24"/>
          <w:szCs w:val="24"/>
        </w:rPr>
        <w:t>采用野外数字化采集方法形成的原始资料应全部汇交。</w:t>
      </w:r>
      <w:bookmarkStart w:id="0" w:name="_GoBack"/>
      <w:bookmarkEnd w:id="0"/>
    </w:p>
    <w:sectPr>
      <w:pgSz w:w="11906" w:h="16838"/>
      <w:pgMar w:top="1440" w:right="1179" w:bottom="1440" w:left="1179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paragraph" w:customStyle="1" w:styleId="4">
    <w:name w:val=" Char"/>
    <w:basedOn w:val="1"/>
    <w:uiPriority w:val="0"/>
    <w:pPr>
      <w:keepNext/>
      <w:keepLines/>
      <w:snapToGrid w:val="0"/>
      <w:spacing w:line="360" w:lineRule="auto"/>
      <w:ind w:firstLine="200"/>
      <w:outlineLvl w:val="2"/>
    </w:pPr>
    <w:rPr>
      <w:szCs w:val="24"/>
    </w:rPr>
  </w:style>
  <w:style w:type="character" w:customStyle="1" w:styleId="5">
    <w:name w:val="标题 2 Char"/>
    <w:basedOn w:val="3"/>
    <w:link w:val="2"/>
    <w:uiPriority w:val="0"/>
    <w:rPr>
      <w:rFonts w:ascii="Arial" w:hAnsi="Arial" w:eastAsia="黑体" w:cs="Arial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267</Words>
  <Characters>1525</Characters>
  <Lines>12</Lines>
  <Paragraphs>3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2017-02-06T01:54:00Z</dcterms:created>
  <dc:creator>陈卉</dc:creator>
  <cp:lastModifiedBy>Administrator</cp:lastModifiedBy>
  <cp:lastPrinted>2017-04-07T09:08:52Z</cp:lastPrinted>
  <dcterms:modified xsi:type="dcterms:W3CDTF">2017-04-07T09:09:38Z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